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关于</w:t>
      </w:r>
      <w:r>
        <w:rPr>
          <w:rFonts w:hint="eastAsia"/>
          <w:sz w:val="32"/>
          <w:szCs w:val="40"/>
          <w:lang w:val="en-US" w:eastAsia="zh-CN"/>
        </w:rPr>
        <w:t>2019年度</w:t>
      </w:r>
      <w:r>
        <w:rPr>
          <w:rFonts w:hint="eastAsia"/>
          <w:sz w:val="32"/>
          <w:szCs w:val="40"/>
          <w:lang w:eastAsia="zh-CN"/>
        </w:rPr>
        <w:t>陕西省科学技术奖提名公示</w:t>
      </w:r>
    </w:p>
    <w:p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根据省科技厅</w:t>
      </w:r>
      <w:r>
        <w:rPr>
          <w:rFonts w:hint="eastAsia"/>
          <w:sz w:val="28"/>
          <w:szCs w:val="36"/>
          <w:lang w:val="en-US" w:eastAsia="zh-CN"/>
        </w:rPr>
        <w:t>《关于做好2019年度陕西省科学技术奖提名工作的通知》的要求，现将我院2019年拟申报陕西省科技奖提名相关信息公示如下：</w:t>
      </w:r>
    </w:p>
    <w:p>
      <w:pPr>
        <w:jc w:val="lef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val="en-US" w:eastAsia="zh-CN"/>
        </w:rPr>
        <w:t>1、项目名称：</w:t>
      </w:r>
      <w:r>
        <w:rPr>
          <w:rFonts w:hint="eastAsia"/>
          <w:sz w:val="28"/>
          <w:szCs w:val="36"/>
          <w:lang w:eastAsia="zh-CN"/>
        </w:rPr>
        <w:t>3D-CTA在颅内动脉瘤诊断与治疗中</w:t>
      </w:r>
      <w:bookmarkStart w:id="0" w:name="_GoBack"/>
      <w:bookmarkEnd w:id="0"/>
      <w:r>
        <w:rPr>
          <w:rFonts w:hint="eastAsia"/>
          <w:sz w:val="28"/>
          <w:szCs w:val="36"/>
          <w:lang w:eastAsia="zh-CN"/>
        </w:rPr>
        <w:t>的应用</w:t>
      </w:r>
    </w:p>
    <w:p>
      <w:p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2、主要完成人：</w:t>
      </w:r>
    </w:p>
    <w:tbl>
      <w:tblPr>
        <w:tblStyle w:val="4"/>
        <w:tblpPr w:leftFromText="180" w:rightFromText="180" w:vertAnchor="text" w:horzAnchor="page" w:tblpX="1242" w:tblpY="264"/>
        <w:tblOverlap w:val="never"/>
        <w:tblW w:w="975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940"/>
        <w:gridCol w:w="1391"/>
        <w:gridCol w:w="741"/>
        <w:gridCol w:w="1965"/>
        <w:gridCol w:w="4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序号</w:t>
            </w:r>
          </w:p>
        </w:tc>
        <w:tc>
          <w:tcPr>
            <w:tcW w:w="940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姓名</w:t>
            </w: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技术职称</w:t>
            </w:r>
          </w:p>
        </w:tc>
        <w:tc>
          <w:tcPr>
            <w:tcW w:w="7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学历</w:t>
            </w:r>
          </w:p>
        </w:tc>
        <w:tc>
          <w:tcPr>
            <w:tcW w:w="1965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工作单位</w:t>
            </w:r>
          </w:p>
        </w:tc>
        <w:tc>
          <w:tcPr>
            <w:tcW w:w="4275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对成果创造性贡献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贾 喆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主任医师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硕士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项目设计、主持指导工作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2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纪文军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副主任医师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博士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提供病例，治疗计划制定实施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毛卫霞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副主任医师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辅助项目顺利完成，指导初步工作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刘丽君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主任医师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辅助主持工作，疑难诊断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default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贺丽霞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主治医师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MDT合作，超声辅助诊断动脉瘤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default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任聪云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搜集整理资料，处理图像初步诊断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张改玲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高级会计师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数据处理 统计学分析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姬小莹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副主任护师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患者准备、检查前后护理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武辽军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 xml:space="preserve">   </w:t>
            </w:r>
            <w:r>
              <w:rPr>
                <w:rFonts w:hint="eastAsia"/>
                <w:bCs/>
                <w:sz w:val="21"/>
                <w:szCs w:val="21"/>
                <w:lang w:eastAsia="zh-CN"/>
              </w:rPr>
              <w:t>主治</w:t>
            </w:r>
            <w:r>
              <w:rPr>
                <w:rFonts w:hint="eastAsia"/>
                <w:bCs/>
                <w:sz w:val="21"/>
                <w:szCs w:val="21"/>
              </w:rPr>
              <w:t xml:space="preserve">医师           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default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郭强强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李少臻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张兆磊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主治医师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评估处理图像，加以诊断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Cs/>
                <w:sz w:val="21"/>
                <w:szCs w:val="21"/>
                <w:lang w:eastAsia="zh-CN"/>
              </w:rPr>
              <w:t>王永宏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主治医师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评估处理图像，加以诊断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梁文娇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主治医师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高文治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医师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处理图像初步诊断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李 艳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护师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大专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患者准备、检查后护理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441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40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朱婵婵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技师</w:t>
            </w:r>
          </w:p>
        </w:tc>
        <w:tc>
          <w:tcPr>
            <w:tcW w:w="741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本科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榆林市第二医院</w:t>
            </w:r>
          </w:p>
        </w:tc>
        <w:tc>
          <w:tcPr>
            <w:tcW w:w="4275" w:type="dxa"/>
            <w:noWrap w:val="0"/>
            <w:vAlign w:val="top"/>
          </w:tcPr>
          <w:p>
            <w:pPr>
              <w:jc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操作、检查</w:t>
            </w:r>
          </w:p>
        </w:tc>
      </w:tr>
    </w:tbl>
    <w:p>
      <w:pPr>
        <w:numPr>
          <w:ilvl w:val="0"/>
          <w:numId w:val="1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主要完成单位及贡献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第一完成单位：榆林市第二医院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主要贡献：1）提供技术支撑：通过多学科协作，保证此技术顺利开展，并保证随访资料完整；2）提供符合纳入标准患者：榆林市第二医院技术力量雄厚，服务质量可靠，文化体系完整，能为患者的健康保驾护航，吸引了大量就诊患者；3）医院领导支持：购置飞利浦256iCT，配置洛克斯彩色打印机，引进神经外科血管介入博士，招聘部分影像诊断及专业技术人员；4）榆林市第二医院影像中心为市级重点专科，政府给予政策及资金支持，多次派相关人员外出学习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/>
          <w:sz w:val="28"/>
          <w:szCs w:val="36"/>
          <w:lang w:val="en-US" w:eastAsia="zh-CN"/>
        </w:rPr>
        <w:t>3、项目简介：该项目</w:t>
      </w:r>
      <w:r>
        <w:rPr>
          <w:rFonts w:hint="eastAsia" w:ascii="宋体" w:hAnsi="宋体" w:cs="宋体"/>
          <w:sz w:val="28"/>
          <w:szCs w:val="28"/>
        </w:rPr>
        <w:t>应用于医学临床及影像诊疗领域；技术原理是将患者CT扫描图像进行数据后处理，可以同时在MIP和VR模式中单键切换，实现全面的脑血管诊断，多角度多方向观察，并存储图像；去骨后的VR图像，我们再加以透明骨技术，可见直接观察动脉瘤在颅内的位置、形态以及与周围的三维关系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扫描所得数据经机器配置的工作站处理，得出清晰的3D-CTA图像，符合诊断需要，临床手术治疗，我们进行随访，最后确诊病例，纳入统计。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4、</w:t>
      </w:r>
      <w:r>
        <w:rPr>
          <w:rFonts w:hint="eastAsia" w:ascii="宋体" w:hAnsi="宋体" w:cs="宋体"/>
          <w:sz w:val="28"/>
          <w:szCs w:val="28"/>
        </w:rPr>
        <w:t>成果的创造性、先进性。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1、</w:t>
      </w:r>
      <w:r>
        <w:rPr>
          <w:rFonts w:hint="eastAsia"/>
          <w:color w:val="000000"/>
          <w:sz w:val="28"/>
          <w:szCs w:val="28"/>
        </w:rPr>
        <w:t>颅脑3D-CTA检查从有创到无创迈进；2、检查费用降低；3、此项检查可以同时观察</w:t>
      </w:r>
      <w:r>
        <w:rPr>
          <w:rFonts w:hint="eastAsia" w:ascii="宋体" w:hAnsi="宋体"/>
          <w:sz w:val="28"/>
          <w:szCs w:val="28"/>
        </w:rPr>
        <w:t>动脉瘤的大小、形态、瘤颈、载瘤动脉及其三维空间关系，</w:t>
      </w:r>
      <w:r>
        <w:rPr>
          <w:rFonts w:hint="eastAsia" w:ascii="宋体" w:hAnsi="宋体" w:cs="宋体"/>
          <w:sz w:val="28"/>
          <w:szCs w:val="28"/>
        </w:rPr>
        <w:t>加入透明骨技术，对临床手术的定位更加直观、准确</w:t>
      </w:r>
      <w:r>
        <w:rPr>
          <w:rFonts w:hint="eastAsia"/>
          <w:color w:val="000000"/>
          <w:sz w:val="28"/>
          <w:szCs w:val="28"/>
        </w:rPr>
        <w:t>；4、风险降低。</w:t>
      </w:r>
      <w:r>
        <w:rPr>
          <w:rFonts w:hint="eastAsia" w:ascii="宋体" w:hAnsi="宋体" w:cs="宋体"/>
          <w:sz w:val="28"/>
          <w:szCs w:val="28"/>
        </w:rPr>
        <w:t xml:space="preserve"> </w:t>
      </w:r>
    </w:p>
    <w:p>
      <w:pPr>
        <w:spacing w:line="360" w:lineRule="auto"/>
        <w:rPr>
          <w:rFonts w:hint="eastAsia" w:ascii="宋体" w:hAnsi="宋体" w:cs="宋体" w:eastAsiaTheme="minorEastAsia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cs="宋体"/>
          <w:sz w:val="28"/>
          <w:szCs w:val="28"/>
        </w:rPr>
        <w:t>经济效益和社会</w:t>
      </w:r>
      <w:r>
        <w:rPr>
          <w:rFonts w:hint="eastAsia" w:ascii="宋体" w:hAnsi="宋体" w:cs="宋体"/>
          <w:sz w:val="28"/>
          <w:szCs w:val="28"/>
          <w:lang w:eastAsia="zh-CN"/>
        </w:rPr>
        <w:t>效益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随着人们生活质量的提高和生活方式的改变，脑卒中患者越来越多，而动脉瘤破裂是导致自发性蛛网膜下腔出血的主要原因，所以动脉瘤的检出尤为重要，但是由于传统检查的各种不足，动脉瘤的检查难以达到筛选的目的， 3D-CTA在颅内动脉瘤诊断与治疗中的应用技术应运而生，随着操作技术和诊断水平的不断成熟，患者可以在家门口得到及时诊疗，大大降低了死亡率；必将引起良好的社会效益。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头颅CTA在基层医院是首选的病因诊断方法，从而提高基层医院的诊疗水平，我们此项检查已被本市大多医疗机构、医疗工作者及患者接受，很多省外患者也来我院检查；此项技术的应用推广，更多患者可以及时、就近诊疗，赢得宝贵时间。</w:t>
      </w:r>
    </w:p>
    <w:p>
      <w:pPr>
        <w:numPr>
          <w:ilvl w:val="0"/>
          <w:numId w:val="2"/>
        </w:numPr>
        <w:ind w:leftChars="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主要论文专著目录</w:t>
      </w:r>
    </w:p>
    <w:tbl>
      <w:tblPr>
        <w:tblStyle w:val="5"/>
        <w:tblW w:w="1035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2848"/>
        <w:gridCol w:w="1217"/>
        <w:gridCol w:w="1217"/>
        <w:gridCol w:w="3718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84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论文专著名称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刊名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第一作者</w:t>
            </w:r>
          </w:p>
        </w:tc>
        <w:tc>
          <w:tcPr>
            <w:tcW w:w="371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年卷页码（xx年xx卷xx页）</w:t>
            </w:r>
          </w:p>
        </w:tc>
        <w:tc>
          <w:tcPr>
            <w:tcW w:w="85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他引次数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84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3D-CTA在颅内动脉瘤诊断与治疗中的应用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中国CT和MRI杂志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贾喆</w:t>
            </w:r>
          </w:p>
        </w:tc>
        <w:tc>
          <w:tcPr>
            <w:tcW w:w="371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2014年12卷3期29-31页</w:t>
            </w:r>
          </w:p>
        </w:tc>
        <w:tc>
          <w:tcPr>
            <w:tcW w:w="85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84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Onxy胶栓塞颈外动脉分支为主要供血海绵窦区动静脉瘘的临床研究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中华神经外科杂志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纪文军</w:t>
            </w:r>
          </w:p>
        </w:tc>
        <w:tc>
          <w:tcPr>
            <w:tcW w:w="371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2015年30卷8期761-763页</w:t>
            </w:r>
          </w:p>
        </w:tc>
        <w:tc>
          <w:tcPr>
            <w:tcW w:w="85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84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不同时期颅骨修补术前后CT灌注与临床预后相关性研究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临床医学与研究实践</w:t>
            </w:r>
          </w:p>
        </w:tc>
        <w:tc>
          <w:tcPr>
            <w:tcW w:w="121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贾喆</w:t>
            </w:r>
          </w:p>
        </w:tc>
        <w:tc>
          <w:tcPr>
            <w:tcW w:w="3718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2016年1卷15期1-6页</w:t>
            </w:r>
          </w:p>
        </w:tc>
        <w:tc>
          <w:tcPr>
            <w:tcW w:w="85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2"/>
        </w:numPr>
        <w:ind w:left="0" w:leftChars="0" w:firstLine="0" w:firstLineChars="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客观评价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5269865" cy="7245350"/>
            <wp:effectExtent l="0" t="0" r="6985" b="12700"/>
            <wp:docPr id="3" name="图片 3" descr="成果封面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成果封面 0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5269865" cy="7245350"/>
            <wp:effectExtent l="0" t="0" r="6985" b="12700"/>
            <wp:docPr id="1" name="图片 1" descr="成果封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成果封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5269865" cy="7245350"/>
            <wp:effectExtent l="0" t="0" r="6985" b="12700"/>
            <wp:docPr id="5" name="图片 5" descr="成果封面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成果封面 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5031105" cy="6918325"/>
            <wp:effectExtent l="0" t="0" r="17145" b="15875"/>
            <wp:docPr id="2" name="图片 2" descr="成果封面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成果封面 0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1105" cy="691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公示期7天（2019年6月6日-2019年6月14日）。任何单位或个人对公布项目持有异议，请与科教科联系。</w:t>
      </w:r>
    </w:p>
    <w:p>
      <w:pPr>
        <w:numPr>
          <w:ilvl w:val="0"/>
          <w:numId w:val="0"/>
        </w:numPr>
        <w:ind w:leftChars="0" w:firstLine="560" w:firstLineChars="200"/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联系人：郑文娟              电话：0912-3897217</w:t>
      </w:r>
    </w:p>
    <w:p>
      <w:pPr>
        <w:numPr>
          <w:ilvl w:val="0"/>
          <w:numId w:val="0"/>
        </w:numPr>
        <w:ind w:leftChars="0"/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 xml:space="preserve">              榆林市第二医院</w:t>
      </w:r>
    </w:p>
    <w:p>
      <w:pPr>
        <w:numPr>
          <w:ilvl w:val="0"/>
          <w:numId w:val="0"/>
        </w:numPr>
        <w:ind w:leftChars="0"/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2019年6月6日</w:t>
      </w:r>
    </w:p>
    <w:sectPr>
      <w:pgSz w:w="11906" w:h="16838"/>
      <w:pgMar w:top="1440" w:right="1800" w:bottom="127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1A0D98"/>
    <w:multiLevelType w:val="singleLevel"/>
    <w:tmpl w:val="BE1A0D98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077908C7"/>
    <w:multiLevelType w:val="singleLevel"/>
    <w:tmpl w:val="077908C7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883272"/>
    <w:rsid w:val="02941570"/>
    <w:rsid w:val="0EDA686C"/>
    <w:rsid w:val="1157138F"/>
    <w:rsid w:val="379725F6"/>
    <w:rsid w:val="4F635C07"/>
    <w:rsid w:val="5C883272"/>
    <w:rsid w:val="734C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2019-06-06T01:39:00Z</dcterms:created>
  <dc:creator>Administrator</dc:creator>
  <cp:lastModifiedBy>利剑出鞘</cp:lastModifiedBy>
  <cp:lastPrinted>2019-06-06T07:34:17Z</cp:lastPrinted>
  <dcterms:modified xsi:type="dcterms:W3CDTF">2019-06-06T07:48:03Z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